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69" w:rsidRDefault="00486469">
      <w:pPr>
        <w:rPr>
          <w:b/>
          <w:sz w:val="22"/>
          <w:lang w:val="tr-TR"/>
        </w:rPr>
      </w:pPr>
    </w:p>
    <w:p w:rsidR="00486469" w:rsidRDefault="00486469">
      <w:pPr>
        <w:rPr>
          <w:b/>
          <w:sz w:val="22"/>
          <w:lang w:val="tr-TR"/>
        </w:rPr>
      </w:pPr>
    </w:p>
    <w:p w:rsidR="00486469" w:rsidRDefault="00486469">
      <w:pPr>
        <w:rPr>
          <w:b/>
          <w:sz w:val="22"/>
          <w:lang w:val="tr-TR"/>
        </w:rPr>
      </w:pPr>
    </w:p>
    <w:p w:rsidR="00486469" w:rsidRDefault="00486469">
      <w:pPr>
        <w:rPr>
          <w:b/>
          <w:sz w:val="22"/>
          <w:lang w:val="tr-TR"/>
        </w:rPr>
      </w:pPr>
    </w:p>
    <w:p w:rsidR="00486469" w:rsidRDefault="00486469">
      <w:pPr>
        <w:rPr>
          <w:b/>
          <w:sz w:val="22"/>
          <w:lang w:val="tr-TR"/>
        </w:rPr>
      </w:pPr>
    </w:p>
    <w:p w:rsidR="00486469" w:rsidRDefault="00486469">
      <w:pPr>
        <w:rPr>
          <w:b/>
          <w:sz w:val="24"/>
          <w:lang w:val="tr-TR"/>
        </w:rPr>
      </w:pPr>
    </w:p>
    <w:p w:rsidR="00486469" w:rsidRDefault="00486469">
      <w:pPr>
        <w:rPr>
          <w:b/>
          <w:sz w:val="24"/>
          <w:lang w:val="tr-TR"/>
        </w:rPr>
      </w:pPr>
    </w:p>
    <w:p w:rsidR="00486469" w:rsidRDefault="00486469">
      <w:pPr>
        <w:rPr>
          <w:b/>
          <w:sz w:val="24"/>
          <w:lang w:val="tr-TR"/>
        </w:rPr>
      </w:pPr>
      <w:r>
        <w:rPr>
          <w:b/>
          <w:sz w:val="24"/>
          <w:lang w:val="tr-TR"/>
        </w:rPr>
        <w:t>Sayın,</w:t>
      </w:r>
    </w:p>
    <w:p w:rsidR="00486469" w:rsidRDefault="00486469">
      <w:pPr>
        <w:rPr>
          <w:b/>
          <w:sz w:val="24"/>
          <w:lang w:val="tr-TR"/>
        </w:rPr>
      </w:pPr>
      <w:r>
        <w:rPr>
          <w:b/>
          <w:sz w:val="24"/>
          <w:lang w:val="tr-TR"/>
        </w:rPr>
        <w:t>ÜYEMİZ</w:t>
      </w:r>
    </w:p>
    <w:p w:rsidR="00486469" w:rsidRDefault="00486469">
      <w:pPr>
        <w:rPr>
          <w:sz w:val="24"/>
          <w:lang w:val="tr-TR"/>
        </w:rPr>
      </w:pPr>
    </w:p>
    <w:p w:rsidR="00486469" w:rsidRDefault="00486469">
      <w:pPr>
        <w:rPr>
          <w:sz w:val="24"/>
          <w:lang w:val="tr-TR"/>
        </w:rPr>
      </w:pPr>
    </w:p>
    <w:p w:rsidR="00486469" w:rsidRDefault="00486469">
      <w:pPr>
        <w:rPr>
          <w:sz w:val="24"/>
          <w:lang w:val="tr-TR"/>
        </w:rPr>
      </w:pPr>
    </w:p>
    <w:p w:rsidR="00486469" w:rsidRDefault="00486469">
      <w:pPr>
        <w:rPr>
          <w:sz w:val="24"/>
          <w:lang w:val="tr-TR"/>
        </w:rPr>
      </w:pPr>
      <w:r>
        <w:rPr>
          <w:sz w:val="24"/>
          <w:lang w:val="tr-TR"/>
        </w:rPr>
        <w:t xml:space="preserve">                                        </w:t>
      </w:r>
      <w:r>
        <w:rPr>
          <w:b/>
          <w:sz w:val="24"/>
          <w:u w:val="single"/>
          <w:lang w:val="tr-TR"/>
        </w:rPr>
        <w:t xml:space="preserve"> TARSUS</w:t>
      </w:r>
      <w:r>
        <w:rPr>
          <w:sz w:val="24"/>
          <w:lang w:val="tr-TR"/>
        </w:rPr>
        <w:t xml:space="preserve">                                            Bilgi güncelleme </w:t>
      </w:r>
      <w:r>
        <w:rPr>
          <w:lang w:val="tr-TR"/>
        </w:rPr>
        <w:t xml:space="preserve"> </w:t>
      </w:r>
      <w:proofErr w:type="spellStart"/>
      <w:r>
        <w:rPr>
          <w:lang w:val="tr-TR"/>
        </w:rPr>
        <w:t>hk</w:t>
      </w:r>
      <w:proofErr w:type="spellEnd"/>
      <w:r>
        <w:rPr>
          <w:lang w:val="tr-TR"/>
        </w:rPr>
        <w:t>.</w:t>
      </w:r>
      <w:r>
        <w:rPr>
          <w:sz w:val="24"/>
          <w:lang w:val="tr-TR"/>
        </w:rPr>
        <w:t xml:space="preserve"> </w:t>
      </w:r>
    </w:p>
    <w:p w:rsidR="00486469" w:rsidRDefault="00486469">
      <w:pPr>
        <w:rPr>
          <w:sz w:val="24"/>
          <w:lang w:val="tr-TR"/>
        </w:rPr>
      </w:pPr>
      <w:r>
        <w:rPr>
          <w:sz w:val="24"/>
          <w:lang w:val="tr-TR"/>
        </w:rPr>
        <w:t xml:space="preserve">                                                                                                                                 </w:t>
      </w:r>
    </w:p>
    <w:p w:rsidR="00486469" w:rsidRDefault="00486469">
      <w:pPr>
        <w:rPr>
          <w:sz w:val="24"/>
          <w:lang w:val="tr-TR"/>
        </w:rPr>
      </w:pPr>
      <w:r>
        <w:rPr>
          <w:sz w:val="24"/>
          <w:lang w:val="tr-TR"/>
        </w:rPr>
        <w:t xml:space="preserve">                                                                    </w:t>
      </w:r>
      <w:r w:rsidR="004D6647">
        <w:rPr>
          <w:sz w:val="24"/>
          <w:lang w:val="tr-TR"/>
        </w:rPr>
        <w:t xml:space="preserve">         </w:t>
      </w:r>
      <w:r>
        <w:rPr>
          <w:sz w:val="24"/>
          <w:lang w:val="tr-TR"/>
        </w:rPr>
        <w:t xml:space="preserve"> </w:t>
      </w:r>
      <w:r w:rsidR="004D6647" w:rsidRPr="00531B90">
        <w:rPr>
          <w:sz w:val="24"/>
        </w:rPr>
        <w:t>22983031.1174.TTB.</w:t>
      </w:r>
      <w:r w:rsidR="004D6647">
        <w:rPr>
          <w:sz w:val="24"/>
        </w:rPr>
        <w:t>622</w:t>
      </w:r>
      <w:r w:rsidR="004D6647" w:rsidRPr="00531B90">
        <w:rPr>
          <w:sz w:val="24"/>
        </w:rPr>
        <w:t>.0</w:t>
      </w:r>
      <w:r w:rsidR="004D6647">
        <w:rPr>
          <w:sz w:val="24"/>
        </w:rPr>
        <w:t>3</w:t>
      </w:r>
      <w:r w:rsidR="004D6647" w:rsidRPr="00531B90">
        <w:rPr>
          <w:sz w:val="24"/>
        </w:rPr>
        <w:t>.02</w:t>
      </w:r>
      <w:r w:rsidR="004D6647">
        <w:rPr>
          <w:sz w:val="24"/>
        </w:rPr>
        <w:t xml:space="preserve">/06 </w:t>
      </w:r>
      <w:r w:rsidR="004D6647">
        <w:rPr>
          <w:sz w:val="24"/>
          <w:lang w:val="tr-TR"/>
        </w:rPr>
        <w:t xml:space="preserve">              </w:t>
      </w:r>
    </w:p>
    <w:p w:rsidR="00486469" w:rsidRDefault="00486469">
      <w:pPr>
        <w:tabs>
          <w:tab w:val="left" w:pos="567"/>
        </w:tabs>
        <w:spacing w:line="260" w:lineRule="exact"/>
        <w:jc w:val="center"/>
        <w:rPr>
          <w:b/>
          <w:sz w:val="22"/>
          <w:lang w:val="tr-TR"/>
        </w:rPr>
      </w:pPr>
    </w:p>
    <w:p w:rsidR="00486469" w:rsidRDefault="00486469">
      <w:pPr>
        <w:tabs>
          <w:tab w:val="left" w:pos="567"/>
        </w:tabs>
        <w:spacing w:line="260" w:lineRule="exact"/>
        <w:jc w:val="center"/>
        <w:rPr>
          <w:b/>
          <w:sz w:val="22"/>
          <w:lang w:val="tr-TR"/>
        </w:rPr>
      </w:pPr>
    </w:p>
    <w:p w:rsidR="00486469" w:rsidRDefault="00486469" w:rsidP="00093665">
      <w:pPr>
        <w:jc w:val="both"/>
        <w:rPr>
          <w:sz w:val="24"/>
          <w:lang w:val="tr-TR"/>
        </w:rPr>
      </w:pPr>
      <w:r>
        <w:rPr>
          <w:sz w:val="24"/>
          <w:lang w:val="tr-TR"/>
        </w:rPr>
        <w:t>5174 sayılı T.O.B.B. Kanununun 32. maddesi hükmünce , “Borsa üyelerinin ; durumlarında meydana gelen ve Türk Ticaret Kanununa göre tescil ve ilânı gereken her türlü değişikliğin, gerçekleşmesinden itibaren bir ay içinde kayıtlı oldukları borsalara bildirilmesi gerekir. İlgili sicile tescili zorunlu olup da kanunî şekil ve sürede tescil ettirilmemiş olan bir hususu haber alan ilgili borsa, bu zorunluluğu yerine getirmeyenlerin durumları hakkında gerekli işlemleri yapmakla yükümlüdür.”</w:t>
      </w:r>
    </w:p>
    <w:p w:rsidR="00486469" w:rsidRDefault="00486469" w:rsidP="00093665">
      <w:pPr>
        <w:jc w:val="both"/>
        <w:rPr>
          <w:sz w:val="24"/>
          <w:lang w:val="tr-TR"/>
        </w:rPr>
      </w:pPr>
    </w:p>
    <w:p w:rsidR="00486469" w:rsidRDefault="00486469" w:rsidP="00093665">
      <w:pPr>
        <w:jc w:val="both"/>
        <w:rPr>
          <w:sz w:val="24"/>
          <w:lang w:val="tr-TR"/>
        </w:rPr>
      </w:pPr>
      <w:r>
        <w:rPr>
          <w:sz w:val="24"/>
          <w:lang w:val="tr-TR"/>
        </w:rPr>
        <w:t>Ayrıca mezkur kanunun Tescil yönetmeliğinin 17. “Tescilde Dikkate Alınacak Hususlar” başlıklı maddesi hükmünce de “ Tescile getirilen alım satım beyannamelerinde beyannamenin usulüne uygun olarak doldurulup doldurulmadığı, muamelenin yapıldığı ve tescile getirildiği tarihler, fiyat, beyannamede imzaları bulunan kimselerin borsada iş yapmaya yetkili olup olmadıkları ve imzaları kontrol edilir.”</w:t>
      </w:r>
    </w:p>
    <w:p w:rsidR="00486469" w:rsidRDefault="00486469" w:rsidP="00093665">
      <w:pPr>
        <w:jc w:val="both"/>
        <w:rPr>
          <w:sz w:val="24"/>
          <w:lang w:val="tr-TR"/>
        </w:rPr>
      </w:pPr>
    </w:p>
    <w:p w:rsidR="00486469" w:rsidRDefault="00486469" w:rsidP="00093665">
      <w:pPr>
        <w:jc w:val="both"/>
        <w:rPr>
          <w:sz w:val="24"/>
          <w:lang w:val="tr-TR"/>
        </w:rPr>
      </w:pPr>
      <w:r>
        <w:rPr>
          <w:sz w:val="24"/>
          <w:lang w:val="tr-TR"/>
        </w:rPr>
        <w:t>Beyannameler üstünde imzaları bulunan kimselerin borsada iş yapmaya yetkili olmadığı anlaşılanların tescil beyanları Borsaca yapılmaz.</w:t>
      </w:r>
    </w:p>
    <w:p w:rsidR="00486469" w:rsidRDefault="00486469" w:rsidP="00093665">
      <w:pPr>
        <w:jc w:val="both"/>
        <w:rPr>
          <w:sz w:val="24"/>
          <w:lang w:val="tr-TR"/>
        </w:rPr>
      </w:pPr>
    </w:p>
    <w:p w:rsidR="00486469" w:rsidRDefault="00486469" w:rsidP="00093665">
      <w:pPr>
        <w:jc w:val="both"/>
        <w:rPr>
          <w:sz w:val="24"/>
          <w:lang w:val="tr-TR"/>
        </w:rPr>
      </w:pPr>
      <w:r>
        <w:rPr>
          <w:sz w:val="24"/>
          <w:lang w:val="tr-TR"/>
        </w:rPr>
        <w:t>Bu hususla ilgili olarak borsa tescil işlemlerinizde bir aksama olmaması için Borsamız kayıtlarında bulunan bilgi formlarınızı güncellemenizi ve borsada iş yapmaya yetkili temsilcinizin imza sirkülerini ivedi</w:t>
      </w:r>
      <w:r w:rsidR="000D0D94">
        <w:rPr>
          <w:sz w:val="24"/>
          <w:lang w:val="tr-TR"/>
        </w:rPr>
        <w:t xml:space="preserve"> olarak</w:t>
      </w:r>
      <w:r>
        <w:rPr>
          <w:sz w:val="24"/>
          <w:lang w:val="tr-TR"/>
        </w:rPr>
        <w:t xml:space="preserve"> </w:t>
      </w:r>
      <w:r w:rsidR="006312C8">
        <w:rPr>
          <w:sz w:val="24"/>
          <w:lang w:val="tr-TR"/>
        </w:rPr>
        <w:t>bildirmenizi bilgisini</w:t>
      </w:r>
      <w:r>
        <w:rPr>
          <w:sz w:val="24"/>
          <w:lang w:val="tr-TR"/>
        </w:rPr>
        <w:t xml:space="preserve"> rica ederim.   </w:t>
      </w:r>
    </w:p>
    <w:p w:rsidR="00486469" w:rsidRDefault="00486469">
      <w:pPr>
        <w:jc w:val="both"/>
        <w:rPr>
          <w:b/>
          <w:sz w:val="24"/>
          <w:lang w:val="tr-TR"/>
        </w:rPr>
      </w:pPr>
    </w:p>
    <w:p w:rsidR="00486469" w:rsidRDefault="00486469">
      <w:pPr>
        <w:rPr>
          <w:b/>
          <w:sz w:val="24"/>
          <w:lang w:val="tr-TR"/>
        </w:rPr>
      </w:pPr>
      <w:r>
        <w:rPr>
          <w:b/>
          <w:sz w:val="24"/>
          <w:lang w:val="tr-TR"/>
        </w:rPr>
        <w:t>Saygılarımla,</w:t>
      </w:r>
    </w:p>
    <w:p w:rsidR="00486469" w:rsidRDefault="00486469">
      <w:pPr>
        <w:rPr>
          <w:b/>
          <w:sz w:val="24"/>
          <w:lang w:val="tr-TR"/>
        </w:rPr>
      </w:pPr>
      <w:r>
        <w:rPr>
          <w:b/>
          <w:sz w:val="24"/>
          <w:lang w:val="tr-TR"/>
        </w:rPr>
        <w:t>TARSUS TİCARET BORSASI</w:t>
      </w:r>
    </w:p>
    <w:p w:rsidR="00486469" w:rsidRDefault="00486469">
      <w:pPr>
        <w:rPr>
          <w:sz w:val="24"/>
          <w:lang w:val="tr-TR"/>
        </w:rPr>
      </w:pPr>
    </w:p>
    <w:p w:rsidR="00486469" w:rsidRDefault="00486469">
      <w:pPr>
        <w:rPr>
          <w:b/>
          <w:sz w:val="24"/>
          <w:lang w:val="tr-TR"/>
        </w:rPr>
      </w:pPr>
      <w:r>
        <w:rPr>
          <w:b/>
          <w:sz w:val="24"/>
          <w:lang w:val="tr-TR"/>
        </w:rPr>
        <w:t>Hasan Şanlı</w:t>
      </w:r>
    </w:p>
    <w:p w:rsidR="00486469" w:rsidRDefault="00486469">
      <w:pPr>
        <w:ind w:right="-1134"/>
        <w:rPr>
          <w:b/>
          <w:sz w:val="22"/>
          <w:lang w:val="tr-TR"/>
        </w:rPr>
      </w:pPr>
      <w:r>
        <w:rPr>
          <w:b/>
          <w:sz w:val="22"/>
          <w:lang w:val="tr-TR"/>
        </w:rPr>
        <w:t xml:space="preserve">Genel Sekreter </w:t>
      </w:r>
    </w:p>
    <w:p w:rsidR="00486469" w:rsidRDefault="00486469">
      <w:pPr>
        <w:ind w:right="-1134"/>
        <w:rPr>
          <w:b/>
          <w:sz w:val="22"/>
          <w:lang w:val="tr-TR"/>
        </w:rPr>
      </w:pPr>
    </w:p>
    <w:p w:rsidR="00486469" w:rsidRDefault="00486469">
      <w:pPr>
        <w:rPr>
          <w:sz w:val="22"/>
          <w:lang w:val="tr-TR"/>
        </w:rPr>
      </w:pPr>
    </w:p>
    <w:p w:rsidR="00486469" w:rsidRDefault="00486469">
      <w:pPr>
        <w:rPr>
          <w:sz w:val="22"/>
          <w:lang w:val="tr-TR"/>
        </w:rPr>
      </w:pPr>
    </w:p>
    <w:p w:rsidR="000D0D94" w:rsidRPr="00A809D6" w:rsidRDefault="00486469">
      <w:pPr>
        <w:pBdr>
          <w:bottom w:val="single" w:sz="6" w:space="1" w:color="auto"/>
        </w:pBdr>
        <w:rPr>
          <w:b/>
          <w:sz w:val="24"/>
          <w:lang w:val="tr-TR"/>
        </w:rPr>
      </w:pPr>
      <w:r w:rsidRPr="00A809D6">
        <w:rPr>
          <w:b/>
          <w:sz w:val="24"/>
          <w:lang w:val="tr-TR"/>
        </w:rPr>
        <w:t xml:space="preserve">Not : </w:t>
      </w:r>
    </w:p>
    <w:p w:rsidR="000D0D94" w:rsidRPr="00A809D6" w:rsidRDefault="000D0D94">
      <w:pPr>
        <w:pBdr>
          <w:bottom w:val="single" w:sz="6" w:space="1" w:color="auto"/>
        </w:pBdr>
        <w:rPr>
          <w:sz w:val="24"/>
          <w:lang w:val="tr-TR"/>
        </w:rPr>
      </w:pPr>
      <w:r w:rsidRPr="00A809D6">
        <w:rPr>
          <w:sz w:val="24"/>
          <w:lang w:val="tr-TR"/>
        </w:rPr>
        <w:t>1*-</w:t>
      </w:r>
      <w:r w:rsidR="00486469" w:rsidRPr="00A809D6">
        <w:rPr>
          <w:sz w:val="24"/>
          <w:lang w:val="tr-TR"/>
        </w:rPr>
        <w:t>Bilgi güncelleme formu Borsam</w:t>
      </w:r>
      <w:r w:rsidR="006312C8" w:rsidRPr="00A809D6">
        <w:rPr>
          <w:sz w:val="24"/>
          <w:lang w:val="tr-TR"/>
        </w:rPr>
        <w:t>ı</w:t>
      </w:r>
      <w:r w:rsidR="00486469" w:rsidRPr="00A809D6">
        <w:rPr>
          <w:sz w:val="24"/>
          <w:lang w:val="tr-TR"/>
        </w:rPr>
        <w:t xml:space="preserve">zdan veya </w:t>
      </w:r>
      <w:r w:rsidR="00486469" w:rsidRPr="00A809D6">
        <w:rPr>
          <w:rStyle w:val="Kpr1"/>
          <w:sz w:val="24"/>
          <w:lang w:val="tr-TR"/>
        </w:rPr>
        <w:t>www.</w:t>
      </w:r>
      <w:proofErr w:type="spellStart"/>
      <w:r w:rsidR="00486469" w:rsidRPr="00A809D6">
        <w:rPr>
          <w:rStyle w:val="Kpr1"/>
          <w:sz w:val="24"/>
          <w:lang w:val="tr-TR"/>
        </w:rPr>
        <w:t>tarsustb</w:t>
      </w:r>
      <w:proofErr w:type="spellEnd"/>
      <w:r w:rsidR="00486469" w:rsidRPr="00A809D6">
        <w:rPr>
          <w:rStyle w:val="Kpr1"/>
          <w:sz w:val="24"/>
          <w:lang w:val="tr-TR"/>
        </w:rPr>
        <w:t>.</w:t>
      </w:r>
      <w:proofErr w:type="spellStart"/>
      <w:r w:rsidR="00DE2154">
        <w:rPr>
          <w:rStyle w:val="Kpr1"/>
          <w:sz w:val="24"/>
          <w:lang w:val="tr-TR"/>
        </w:rPr>
        <w:t>tobb</w:t>
      </w:r>
      <w:proofErr w:type="spellEnd"/>
      <w:r w:rsidR="00DE2154">
        <w:rPr>
          <w:rStyle w:val="Kpr1"/>
          <w:sz w:val="24"/>
          <w:lang w:val="tr-TR"/>
        </w:rPr>
        <w:t>.</w:t>
      </w:r>
      <w:proofErr w:type="spellStart"/>
      <w:r w:rsidR="00DE2154">
        <w:rPr>
          <w:rStyle w:val="Kpr1"/>
          <w:sz w:val="24"/>
          <w:lang w:val="tr-TR"/>
        </w:rPr>
        <w:t>org</w:t>
      </w:r>
      <w:r w:rsidR="00486469" w:rsidRPr="00A809D6">
        <w:rPr>
          <w:rStyle w:val="Kpr1"/>
          <w:sz w:val="24"/>
          <w:lang w:val="tr-TR"/>
        </w:rPr>
        <w:t>.tr</w:t>
      </w:r>
      <w:proofErr w:type="spellEnd"/>
      <w:r w:rsidR="00486469" w:rsidRPr="00A809D6">
        <w:rPr>
          <w:sz w:val="24"/>
          <w:lang w:val="tr-TR"/>
        </w:rPr>
        <w:t xml:space="preserve"> adresinden  temin edebilirsiniz</w:t>
      </w:r>
      <w:r w:rsidRPr="00A809D6">
        <w:rPr>
          <w:sz w:val="24"/>
          <w:lang w:val="tr-TR"/>
        </w:rPr>
        <w:t>.</w:t>
      </w:r>
    </w:p>
    <w:p w:rsidR="00486469" w:rsidRPr="00A809D6" w:rsidRDefault="000F28CD">
      <w:pPr>
        <w:pBdr>
          <w:bottom w:val="single" w:sz="6" w:space="1" w:color="auto"/>
        </w:pBdr>
        <w:rPr>
          <w:sz w:val="24"/>
          <w:lang w:val="tr-TR"/>
        </w:rPr>
      </w:pPr>
      <w:r>
        <w:rPr>
          <w:sz w:val="24"/>
          <w:lang w:val="tr-TR"/>
        </w:rPr>
        <w:t>2*-G</w:t>
      </w:r>
      <w:r w:rsidR="000D0D94" w:rsidRPr="00A809D6">
        <w:rPr>
          <w:sz w:val="24"/>
          <w:lang w:val="tr-TR"/>
        </w:rPr>
        <w:t>üncelleme yapan üyelerimiz bu yazıyı dikkate almasılar.</w:t>
      </w:r>
    </w:p>
    <w:p w:rsidR="00486469" w:rsidRDefault="00486469">
      <w:pPr>
        <w:rPr>
          <w:sz w:val="22"/>
          <w:lang w:val="tr-TR"/>
        </w:rPr>
      </w:pPr>
    </w:p>
    <w:sectPr w:rsidR="00486469" w:rsidSect="00307B30">
      <w:headerReference w:type="default" r:id="rId6"/>
      <w:pgSz w:w="11907" w:h="16840"/>
      <w:pgMar w:top="993" w:right="851" w:bottom="142"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28" w:rsidRDefault="004C7128">
      <w:r>
        <w:separator/>
      </w:r>
    </w:p>
  </w:endnote>
  <w:endnote w:type="continuationSeparator" w:id="0">
    <w:p w:rsidR="004C7128" w:rsidRDefault="004C7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28" w:rsidRDefault="004C7128">
      <w:r>
        <w:separator/>
      </w:r>
    </w:p>
  </w:footnote>
  <w:footnote w:type="continuationSeparator" w:id="0">
    <w:p w:rsidR="004C7128" w:rsidRDefault="004C7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47" w:rsidRDefault="00906EA5">
    <w:pPr>
      <w:pStyle w:val="stbilgi"/>
    </w:pPr>
    <w:r>
      <w:rPr>
        <w:noProof/>
        <w:lang w:val="tr-TR"/>
      </w:rPr>
      <w:drawing>
        <wp:anchor distT="0" distB="0" distL="114300" distR="114300" simplePos="0" relativeHeight="251657728" behindDoc="0" locked="0" layoutInCell="1" allowOverlap="1">
          <wp:simplePos x="0" y="0"/>
          <wp:positionH relativeFrom="column">
            <wp:posOffset>5132705</wp:posOffset>
          </wp:positionH>
          <wp:positionV relativeFrom="paragraph">
            <wp:posOffset>200660</wp:posOffset>
          </wp:positionV>
          <wp:extent cx="471170" cy="570230"/>
          <wp:effectExtent l="19050" t="0" r="508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71170" cy="570230"/>
                  </a:xfrm>
                  <a:prstGeom prst="rect">
                    <a:avLst/>
                  </a:prstGeom>
                  <a:noFill/>
                  <a:ln w="9525">
                    <a:noFill/>
                    <a:miter lim="800000"/>
                    <a:headEnd/>
                    <a:tailEnd/>
                  </a:ln>
                </pic:spPr>
              </pic:pic>
            </a:graphicData>
          </a:graphic>
        </wp:anchor>
      </w:drawing>
    </w:r>
    <w:r>
      <w:rPr>
        <w:noProof/>
        <w:lang w:val="tr-TR"/>
      </w:rPr>
      <w:drawing>
        <wp:anchor distT="0" distB="0" distL="114300" distR="114300" simplePos="0" relativeHeight="251659776" behindDoc="0" locked="0" layoutInCell="1" allowOverlap="1">
          <wp:simplePos x="0" y="0"/>
          <wp:positionH relativeFrom="column">
            <wp:posOffset>-419735</wp:posOffset>
          </wp:positionH>
          <wp:positionV relativeFrom="paragraph">
            <wp:posOffset>-304800</wp:posOffset>
          </wp:positionV>
          <wp:extent cx="1682750" cy="558800"/>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srcRect/>
                  <a:stretch>
                    <a:fillRect/>
                  </a:stretch>
                </pic:blipFill>
                <pic:spPr bwMode="auto">
                  <a:xfrm>
                    <a:off x="0" y="0"/>
                    <a:ext cx="1682750" cy="5588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balanceSingleByteDoubleByteWidth/>
    <w:doNotLeaveBackslashAlone/>
    <w:ulTrailSpace/>
    <w:doNotExpandShiftReturn/>
  </w:compat>
  <w:rsids>
    <w:rsidRoot w:val="000D0D94"/>
    <w:rsid w:val="00093665"/>
    <w:rsid w:val="000D0D94"/>
    <w:rsid w:val="000F28CD"/>
    <w:rsid w:val="001530DF"/>
    <w:rsid w:val="00307B30"/>
    <w:rsid w:val="0039024E"/>
    <w:rsid w:val="00465092"/>
    <w:rsid w:val="00486469"/>
    <w:rsid w:val="004C7128"/>
    <w:rsid w:val="004D6647"/>
    <w:rsid w:val="00527CA4"/>
    <w:rsid w:val="00606EF6"/>
    <w:rsid w:val="006312C8"/>
    <w:rsid w:val="0064157B"/>
    <w:rsid w:val="00906EA5"/>
    <w:rsid w:val="009D1372"/>
    <w:rsid w:val="00A506E8"/>
    <w:rsid w:val="00A809D6"/>
    <w:rsid w:val="00DE2154"/>
    <w:rsid w:val="00DE400C"/>
    <w:rsid w:val="00E218B8"/>
    <w:rsid w:val="00E64DEC"/>
    <w:rsid w:val="00FA1A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B30"/>
    <w:pPr>
      <w:overflowPunct w:val="0"/>
      <w:autoSpaceDE w:val="0"/>
      <w:autoSpaceDN w:val="0"/>
      <w:adjustRightInd w:val="0"/>
      <w:textAlignment w:val="baseline"/>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onMetni1">
    <w:name w:val="Balon Metni1"/>
    <w:basedOn w:val="Normal"/>
    <w:rsid w:val="00307B30"/>
    <w:rPr>
      <w:rFonts w:ascii="Tahoma" w:hAnsi="Tahoma"/>
      <w:sz w:val="16"/>
    </w:rPr>
  </w:style>
  <w:style w:type="paragraph" w:customStyle="1" w:styleId="BalonMetni2">
    <w:name w:val="Balon Metni2"/>
    <w:basedOn w:val="Normal"/>
    <w:rsid w:val="00307B30"/>
    <w:rPr>
      <w:rFonts w:ascii="Tahoma" w:hAnsi="Tahoma"/>
      <w:sz w:val="16"/>
    </w:rPr>
  </w:style>
  <w:style w:type="paragraph" w:styleId="NormalWeb">
    <w:name w:val="Normal (Web)"/>
    <w:basedOn w:val="Normal"/>
    <w:rsid w:val="00307B30"/>
    <w:pPr>
      <w:spacing w:before="100" w:after="100"/>
    </w:pPr>
    <w:rPr>
      <w:sz w:val="24"/>
      <w:lang w:val="tr-TR"/>
    </w:rPr>
  </w:style>
  <w:style w:type="paragraph" w:customStyle="1" w:styleId="HTMLncedenBiimlendirilmi1">
    <w:name w:val="HTML Önceden Biçimlendirilmiş1"/>
    <w:basedOn w:val="Normal"/>
    <w:rsid w:val="00307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tr-TR"/>
    </w:rPr>
  </w:style>
  <w:style w:type="paragraph" w:customStyle="1" w:styleId="BalonMetni3">
    <w:name w:val="Balon Metni3"/>
    <w:basedOn w:val="Normal"/>
    <w:rsid w:val="00307B30"/>
    <w:rPr>
      <w:rFonts w:ascii="Tahoma" w:hAnsi="Tahoma"/>
      <w:sz w:val="16"/>
    </w:rPr>
  </w:style>
  <w:style w:type="paragraph" w:customStyle="1" w:styleId="ALTBASLIK">
    <w:name w:val="ALTBASLIK"/>
    <w:basedOn w:val="Normal"/>
    <w:rsid w:val="00307B30"/>
    <w:pPr>
      <w:tabs>
        <w:tab w:val="left" w:pos="567"/>
      </w:tabs>
      <w:jc w:val="center"/>
    </w:pPr>
    <w:rPr>
      <w:rFonts w:ascii="New York" w:hAnsi="New York"/>
      <w:b/>
      <w:sz w:val="22"/>
    </w:rPr>
  </w:style>
  <w:style w:type="paragraph" w:customStyle="1" w:styleId="BalonMetni4">
    <w:name w:val="Balon Metni4"/>
    <w:basedOn w:val="Normal"/>
    <w:rsid w:val="00307B30"/>
    <w:rPr>
      <w:rFonts w:ascii="Tahoma" w:hAnsi="Tahoma"/>
      <w:sz w:val="16"/>
    </w:rPr>
  </w:style>
  <w:style w:type="paragraph" w:customStyle="1" w:styleId="BalonMetni5">
    <w:name w:val="Balon Metni5"/>
    <w:basedOn w:val="Normal"/>
    <w:rsid w:val="00307B30"/>
    <w:rPr>
      <w:rFonts w:ascii="Tahoma" w:hAnsi="Tahoma"/>
      <w:sz w:val="16"/>
    </w:rPr>
  </w:style>
  <w:style w:type="paragraph" w:customStyle="1" w:styleId="BalonMetni6">
    <w:name w:val="Balon Metni6"/>
    <w:basedOn w:val="Normal"/>
    <w:rsid w:val="00307B30"/>
    <w:rPr>
      <w:rFonts w:ascii="Tahoma" w:hAnsi="Tahoma"/>
      <w:sz w:val="16"/>
    </w:rPr>
  </w:style>
  <w:style w:type="paragraph" w:customStyle="1" w:styleId="BalonMetni7">
    <w:name w:val="Balon Metni7"/>
    <w:basedOn w:val="Normal"/>
    <w:rsid w:val="00307B30"/>
    <w:rPr>
      <w:rFonts w:ascii="Tahoma" w:hAnsi="Tahoma"/>
      <w:sz w:val="16"/>
    </w:rPr>
  </w:style>
  <w:style w:type="character" w:customStyle="1" w:styleId="Kpr1">
    <w:name w:val="Köprü1"/>
    <w:basedOn w:val="VarsaylanParagrafYazTipi"/>
    <w:rsid w:val="00307B30"/>
    <w:rPr>
      <w:color w:val="0000FF"/>
      <w:u w:val="single"/>
    </w:rPr>
  </w:style>
  <w:style w:type="paragraph" w:styleId="stbilgi">
    <w:name w:val="header"/>
    <w:basedOn w:val="Normal"/>
    <w:rsid w:val="004D6647"/>
    <w:pPr>
      <w:tabs>
        <w:tab w:val="center" w:pos="4703"/>
        <w:tab w:val="right" w:pos="9406"/>
      </w:tabs>
    </w:pPr>
  </w:style>
  <w:style w:type="paragraph" w:styleId="Altbilgi">
    <w:name w:val="footer"/>
    <w:basedOn w:val="Normal"/>
    <w:rsid w:val="004D6647"/>
    <w:pPr>
      <w:tabs>
        <w:tab w:val="center" w:pos="4703"/>
        <w:tab w:val="right" w:pos="94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TESCiLLER Hk.</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TESCiLLER Hk.</dc:title>
  <dc:creator>IC HIZMETLER</dc:creator>
  <cp:lastModifiedBy>Dell-PC</cp:lastModifiedBy>
  <cp:revision>2</cp:revision>
  <cp:lastPrinted>2006-02-09T10:58:00Z</cp:lastPrinted>
  <dcterms:created xsi:type="dcterms:W3CDTF">2019-12-30T16:38:00Z</dcterms:created>
  <dcterms:modified xsi:type="dcterms:W3CDTF">2019-12-30T16:38:00Z</dcterms:modified>
</cp:coreProperties>
</file>